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2.4.0 -->
  <w:body>
    <w:p w:rsidR="00A77B3E">
      <w:pPr>
        <w:spacing w:before="0" w:after="0"/>
        <w:ind w:left="5669" w:right="0"/>
        <w:jc w:val="left"/>
        <w:rPr>
          <w:rFonts w:ascii="Times New Roman" w:eastAsia="Times New Roman" w:hAnsi="Times New Roman" w:cs="Times New Roman"/>
          <w:b/>
          <w:i/>
          <w:sz w:val="20"/>
          <w:u w:val="thick"/>
        </w:rPr>
      </w:pPr>
      <w:r>
        <w:rPr>
          <w:rFonts w:ascii="Times New Roman" w:eastAsia="Times New Roman" w:hAnsi="Times New Roman" w:cs="Times New Roman"/>
          <w:b/>
          <w:i/>
          <w:sz w:val="20"/>
          <w:u w:val="thick"/>
        </w:rPr>
        <w:t>Projekt</w:t>
      </w:r>
    </w:p>
    <w:p w:rsidR="00A77B3E">
      <w:pPr>
        <w:spacing w:before="0" w:after="0"/>
        <w:ind w:left="5669" w:right="0"/>
        <w:jc w:val="left"/>
        <w:rPr>
          <w:rFonts w:ascii="Times New Roman" w:eastAsia="Times New Roman" w:hAnsi="Times New Roman" w:cs="Times New Roman"/>
          <w:b/>
          <w:i/>
          <w:sz w:val="20"/>
          <w:u w:val="thick"/>
        </w:rPr>
      </w:pPr>
    </w:p>
    <w:p w:rsidR="00A77B3E">
      <w:pPr>
        <w:spacing w:before="0" w:after="0"/>
        <w:ind w:left="5669" w:right="0"/>
        <w:jc w:val="left"/>
        <w:rPr>
          <w:rFonts w:ascii="Times New Roman" w:eastAsia="Times New Roman" w:hAnsi="Times New Roman" w:cs="Times New Roman"/>
          <w:b w:val="0"/>
          <w:i w:val="0"/>
          <w:sz w:val="20"/>
          <w:u w:val="none"/>
        </w:rPr>
      </w:pPr>
      <w:r>
        <w:rPr>
          <w:rFonts w:ascii="Times New Roman" w:eastAsia="Times New Roman" w:hAnsi="Times New Roman" w:cs="Times New Roman"/>
          <w:b w:val="0"/>
          <w:i w:val="0"/>
          <w:sz w:val="20"/>
          <w:u w:val="none"/>
        </w:rPr>
        <w:t>z dnia  21 sierpnia 2023 r.</w:t>
      </w:r>
    </w:p>
    <w:p w:rsidR="00A77B3E">
      <w:pPr>
        <w:spacing w:before="0" w:after="0"/>
        <w:ind w:left="5669" w:right="0"/>
        <w:jc w:val="left"/>
        <w:rPr>
          <w:rFonts w:ascii="Times New Roman" w:eastAsia="Times New Roman" w:hAnsi="Times New Roman" w:cs="Times New Roman"/>
          <w:b w:val="0"/>
          <w:i w:val="0"/>
          <w:sz w:val="20"/>
          <w:u w:val="none"/>
        </w:rPr>
      </w:pPr>
      <w:r>
        <w:rPr>
          <w:rFonts w:ascii="Times New Roman" w:eastAsia="Times New Roman" w:hAnsi="Times New Roman" w:cs="Times New Roman"/>
          <w:b w:val="0"/>
          <w:i w:val="0"/>
          <w:sz w:val="20"/>
          <w:u w:val="none"/>
        </w:rPr>
        <w:t>Zatwierdzony przez .........................</w:t>
      </w:r>
    </w:p>
    <w:p w:rsidR="00A77B3E">
      <w:pPr>
        <w:spacing w:before="0" w:after="0"/>
        <w:ind w:left="5669" w:right="0"/>
        <w:jc w:val="left"/>
        <w:rPr>
          <w:rFonts w:ascii="Times New Roman" w:eastAsia="Times New Roman" w:hAnsi="Times New Roman" w:cs="Times New Roman"/>
          <w:b w:val="0"/>
          <w:i w:val="0"/>
          <w:sz w:val="20"/>
          <w:u w:val="none"/>
        </w:rPr>
      </w:pPr>
    </w:p>
    <w:p w:rsidR="00A77B3E">
      <w:pPr>
        <w:spacing w:before="0" w:after="0"/>
        <w:ind w:left="5669" w:right="0"/>
        <w:jc w:val="left"/>
        <w:rPr>
          <w:rFonts w:ascii="Times New Roman" w:eastAsia="Times New Roman" w:hAnsi="Times New Roman" w:cs="Times New Roman"/>
          <w:b w:val="0"/>
          <w:i w:val="0"/>
          <w:sz w:val="20"/>
          <w:u w:val="none"/>
        </w:rPr>
      </w:pPr>
    </w:p>
    <w:p w:rsidR="00A77B3E">
      <w:pPr>
        <w:spacing w:before="0" w:after="0" w:line="240" w:lineRule="auto"/>
        <w:ind w:left="0" w:right="0"/>
        <w:jc w:val="center"/>
        <w:rPr>
          <w:rFonts w:ascii="Times New Roman" w:eastAsia="Times New Roman" w:hAnsi="Times New Roman" w:cs="Times New Roman"/>
          <w:b/>
          <w:i w:val="0"/>
          <w:caps/>
          <w:sz w:val="22"/>
          <w:u w:val="none"/>
        </w:rPr>
      </w:pPr>
      <w:r>
        <w:rPr>
          <w:rFonts w:ascii="Times New Roman" w:eastAsia="Times New Roman" w:hAnsi="Times New Roman" w:cs="Times New Roman"/>
          <w:b/>
          <w:i w:val="0"/>
          <w:caps/>
          <w:sz w:val="22"/>
          <w:u w:val="none"/>
        </w:rPr>
        <w:t>Uchwała</w:t>
      </w:r>
      <w:r>
        <w:rPr>
          <w:rFonts w:ascii="Times New Roman" w:eastAsia="Times New Roman" w:hAnsi="Times New Roman" w:cs="Times New Roman"/>
          <w:b/>
          <w:i w:val="0"/>
          <w:caps/>
          <w:sz w:val="22"/>
          <w:u w:val="none"/>
        </w:rPr>
        <w:t xml:space="preserve"> Nr </w:t>
      </w:r>
      <w:r>
        <w:rPr>
          <w:rFonts w:ascii="Times New Roman" w:eastAsia="Times New Roman" w:hAnsi="Times New Roman" w:cs="Times New Roman"/>
          <w:b/>
          <w:i w:val="0"/>
          <w:caps/>
          <w:sz w:val="22"/>
          <w:u w:val="none"/>
        </w:rPr>
        <w:t>....................</w:t>
      </w:r>
      <w:r>
        <w:rPr>
          <w:rFonts w:ascii="Times New Roman" w:eastAsia="Times New Roman" w:hAnsi="Times New Roman" w:cs="Times New Roman"/>
          <w:b/>
          <w:i w:val="0"/>
          <w:caps/>
          <w:sz w:val="22"/>
          <w:u w:val="none"/>
        </w:rPr>
        <w:br/>
      </w:r>
      <w:r>
        <w:rPr>
          <w:rFonts w:ascii="Times New Roman" w:eastAsia="Times New Roman" w:hAnsi="Times New Roman" w:cs="Times New Roman"/>
          <w:b/>
          <w:i w:val="0"/>
          <w:caps/>
          <w:sz w:val="22"/>
          <w:u w:val="none"/>
        </w:rPr>
        <w:t>Rady Miejskiej w Kleczewie</w:t>
      </w:r>
    </w:p>
    <w:p w:rsidR="00A77B3E">
      <w:pPr>
        <w:spacing w:before="280" w:after="280" w:line="240" w:lineRule="auto"/>
        <w:ind w:left="0" w:right="0"/>
        <w:jc w:val="center"/>
        <w:rPr>
          <w:rFonts w:ascii="Times New Roman" w:eastAsia="Times New Roman" w:hAnsi="Times New Roman" w:cs="Times New Roman"/>
          <w:b/>
          <w:i w:val="0"/>
          <w:caps/>
          <w:sz w:val="22"/>
          <w:u w:val="none"/>
        </w:rPr>
      </w:pPr>
      <w:r>
        <w:rPr>
          <w:rFonts w:ascii="Times New Roman" w:eastAsia="Times New Roman" w:hAnsi="Times New Roman" w:cs="Times New Roman"/>
          <w:b w:val="0"/>
          <w:caps w:val="0"/>
          <w:sz w:val="22"/>
        </w:rPr>
        <w:t>z dnia 17 maja 2023 r.</w:t>
      </w:r>
    </w:p>
    <w:p w:rsidR="00A77B3E">
      <w:pPr>
        <w:keepNext/>
        <w:spacing w:before="0" w:after="48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</w:pPr>
      <w:r>
        <w:rPr>
          <w:rFonts w:ascii="Times New Roman" w:eastAsia="Times New Roman" w:hAnsi="Times New Roman" w:cs="Times New Roman"/>
          <w:b/>
          <w:i w:val="0"/>
          <w:caps w:val="0"/>
          <w:sz w:val="22"/>
          <w:u w:val="none"/>
        </w:rPr>
        <w:t>w sprawie nadania Statutu Sołectwu Adamowo</w:t>
      </w:r>
    </w:p>
    <w:p w:rsidR="00A77B3E">
      <w:pPr>
        <w:keepNext w:val="0"/>
        <w:keepLines/>
        <w:spacing w:before="120" w:after="120" w:line="240" w:lineRule="auto"/>
        <w:ind w:left="0" w:right="0" w:firstLine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</w:pP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Na podstawie art.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18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2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pkt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7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oraz art.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35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1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3 ustawy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dnia 8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marca 1990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r.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samorządzie gminnym (Dz.U.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2023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r. poz.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40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ze zm.), po przeprowadzeniu konsultacji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mieszkańcami Sołectwa, Rada Miejska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Kleczewie uchwala Statut Sołectwa Adamowo.</w:t>
      </w:r>
    </w:p>
    <w:p w:rsidR="00A77B3E">
      <w:pPr>
        <w:keepNext/>
        <w:keepLines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1.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auto"/>
          <w:sz w:val="22"/>
          <w:u w:val="none"/>
        </w:rPr>
        <w:t>Postanowienia ogólne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  <w:vertAlign w:val="baseline"/>
        </w:rPr>
        <w:t>Sołectwo Adamowo jest jednostką pomocniczą Gminy Kleczew.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Ogół mieszkańców Sołectwa Adamowo stanowi wspólnotę samorządową Sołectwa.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Obszar działania Sołectwa obejmuje miejscowość Adamowo.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Sołectwo działa na podstawie przepisów prawa, a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szczególności: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ustawy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dnia 8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marca 1990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samorządzie gminnym (Dz.U.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2023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 poz.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40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 zm.),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uchwały nr LIII/481/2018 Rady Miejskiej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Kleczewie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dnia 11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listopada 2018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sprawie Statutu Gminy Kleczew oraz jego zmian,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niniejszego Statutu.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Niniejszy Statut określa organizację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 działania Sołectwa Adamowo,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tym: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nazwę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obszar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 zadań sołectwa oraz sposób ich realizacji,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organizację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zadania organów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zasady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 wyborów organów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formy kontroli oraz nadzoru nad działalnością organów sołectwa.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Ilekroć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niniejszym Statucie  jest mowa o: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Gminie - należy przez to rozumieć Gminę Kleczew,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Sołectwie - należy przez to rozumieć Sołectwo Adamowo,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Statucie - należy przez to rozumieć Statut Sołectwa Adamowo,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Radzie - należy przez to rozumieć Radę Miejską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Kleczewie,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Burmistrzu - należy przez to rozumieć Burmistrza Gminy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Miasta Kleczew,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Zebraniu Wiejskim - należy przez to rozumieć Zebranie Wiejskie Sołectwa Adamowo,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Sołtysie - należy przez to rozumieć Sołtysa Sołectwa Adamowo,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8)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Radzie Sołeckiej - należy przez to rozumieć Radę Sołecką Sołectwa Adamowo,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9)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Urzędzie  - należy przez to rozumieć Urząd Gminy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Miasta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Kleczewie.</w:t>
      </w:r>
    </w:p>
    <w:p w:rsidR="00A77B3E">
      <w:pPr>
        <w:keepNext/>
        <w:keepLines w:val="0"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2.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 działania sołectwa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4.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Podstawowym celem działania Sołectwa jest zapewnienie jego mieszkańcom udziału 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realizacji zadań gminy,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uwzględnieniem potrzeb mieszkańców Sołectwa.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zakresu działania Sołectwa należy: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współdziałanie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organami Gminy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wykonywaniu zadań publicznych na rzecz mieszkańców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reprezentowanie interesów mieszkańców Sołectwa wobec organów Gminy,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tworzenie warunków do pełnego udziału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życiu publicznym wszystkich mieszkańców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opiniowanie projektów aktów prawnych organów Gminy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sprawach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podstawowym znaczeniu dla mieszkańców Sołectwa, gdy obowiązek taki wynika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przepisów prawa lub gdy wystąpi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to Rada, bądź Burmistrz,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wspieranie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inspirowanie działań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charakterze lokalnym, a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zmierzających do poprawy jakości życia mieszkańców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gospodarowanie przekazanymi składnikami mienia komunalnego oraz mieniem gminnym przysługującym mieszkańcom Sołectwa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rozumieniu art.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48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3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ustawy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dnia 8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marca  1990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samorządzie gminnym,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współdziałanie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właściwymi organami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zakresie ochrony zdrowia, pomocy społecznej, oświaty, kultury, kultury fizycznej, porządku publicznego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ochrony przeciwpożarowej,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8)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współpraca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organizacjami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instytucjami pozarządowymi,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9)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wsparcie społeczności lokalnej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uruchamianiu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wdrażaniu procesów odnowy wsi,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10)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podtrzymywanie tradycji kulturowych na swoim terenie.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Sołectwo uczestniczy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realizacji zadań określonych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§ 4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poprzez: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podejmowanie uchwał,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wydawanie opinii,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przedstawianie organom gminy inicjatyw społecznych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gospodarczych,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współpracę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organizacji spotkań radnych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Burmistrza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mieszkańcami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współpracę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innymi jednostkami pomocniczymi gminy,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zgłaszanie wniosków do organów gminy,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organizowanie wspólnych prac na rzecz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8)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inicjowanie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organizowanie imprez kulturalnych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sportowych oraz różnych form  współzawodnictwa mieszkańców,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zachowaniem ogólnie obowiązujących przepisów.</w:t>
      </w:r>
    </w:p>
    <w:p w:rsidR="00A77B3E">
      <w:pPr>
        <w:keepNext/>
        <w:keepLines w:val="0"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3.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Zadania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kompetencje organów Sołectwa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6.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Organami Sołectwa są: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Wiejskie – jako organ uchwałodawczy,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Sołtys – jako organ wykonawczy.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Rada Sołecka jest organem wspomagającym działalność Sołtysa.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7.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Działalność organów Sołectwa jest jawna.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Ograniczenia jawności mogą wynikać wyłącznie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ustaw.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8.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zakresu działania Zebrania Wiejskiego należy podejmowanie uchwał we wszystkich sprawach Sołectwa.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kompetencji Zebrania Wiejskiego należy: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rozpatrywanie sprawozdania Sołtysa,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podejmowanie inicjatyw społecznych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gospodarczych,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określenie sposobu wykorzystania środków finansowych będących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dyspozycji Sołectwa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budżecie Gminy,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ramach uprawnień przyznanych jednostce pomocniczej,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podejmowanie uchwał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sprawie zarządu mieniem komunalnym będącym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dyspozycji Sołectwa oraz sposobu wykorzystania dochodów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tych źródeł,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opiniowanie, na wniosek Rady, projektów uchwał,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wyrażanie stanowiska Sołectwa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sprawach określonych przepisami prawa lub gdy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zajęcie stanowiska wystąpi organ Gminy,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uchwalanie sołeckich programów działania,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8)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podejmowanie uchwał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sprawie wniosków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przyznanie środków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funduszu sołeckiego,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9)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występowanie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wnioskiem do organów Gminy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rozpatrzenie sprawy, których załatwienie wykracza poza możliwości mieszkańców Sołectwa.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Wiejskie może stanowić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nawiązywaniu współpracy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sąsiednimi sołectwami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celu realizacji wspólnych przedsięwzięć.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tym celu może podejmować uchwały określające zakres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sposób wykonywania wspólnych zadań.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9.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Sołtys wykonuje uchwały Zebrania Wiejskiego oraz inne zadania określone przepisami prawa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uchwałami organów Gminy.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zadań Sołtysa należy: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reprezentowanie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zwoływanie Zebrania Wiejskiego, zawiadomienie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jego terminie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miejscu,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zwoływanie posiedzeń Rady Sołeckiej,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przygotowywanie projektów uchwał Zebrania Wiejskiego,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zgłaszanie –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uzgodnieniu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Radą Sołecką – do budżetu Gminy propozycji realizacji zadań na terenie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składanie na Zebraniu Wiejskim sprawozdań ze swojej działalności oraz działalności Rady Sołeckiej,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organizowanie wspólnych prac mieszkańców Sołectwa przy przedsięwzięciach społecznie  użytecznych oraz samopomocy mieszkańców,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szczególności dla osób dotkniętych klęską  żywiołową lub niepełnosprawnością,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8)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podawanie do wiadomości mieszkańców,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sposób zwyczajowo przyjęty, komunikatów,  ogłoszeń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innych pism przekazanych przez Burmistrza lub pracowników Urzędu,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9)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uczestniczenie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naradach zwoływanych przez Burmistrza,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10)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posiadanie dokumentacji niezbędnej do prawidłowego funkcjonowania Sołectwa  obejmującego: Statut, uchwały Zebrania Wiejskiego, protokoły obrad Zebrań Wiejskich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posiedzeń Rady Sołeckiej oraz innej właściwej dla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gospodarowanie mieniem gminnym, które zostało przekazane Sołectwu,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współpraca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radnymi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terenu Sołectwa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zakresie organizacji spotkań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wyborcami oraz  kierowanie do nich wniosków dotyczących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wspomaganie Rady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Burmistrza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realizacji podjętych zadań.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Sołtysowi przysługuje dieta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wysokości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 zasadach określonych przez Radę odrębną uchwałą.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10.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Działalność Sołtysa wspomaga Rada Sołecka, która ma charakter opiniodawczo-doradczy.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Rada Sołecka liczy od 2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4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Posiedzenia Rady Sołeckiej zwoływane są przez Sołtysa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miarę potrzeb.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Posiedzenia Rady Sołeckiej są jawne.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Działalność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Radzie Sołeckiej ma charakter społeczny.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zadań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kompetencji Rady Sołeckiej należy: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pomoc Sołtysowi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prowadzeniu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załatwianiu bieżących spraw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zbieranie wniosków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wystąpień mieszkańców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sprawach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inicjowanie działań społecznie użytecznych dla Sołectwa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jego mieszkańców.</w:t>
      </w:r>
    </w:p>
    <w:p w:rsidR="00A77B3E">
      <w:pPr>
        <w:keepNext/>
        <w:keepLines w:val="0"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4.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Zasady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 zwoływania Zebrań Wiejskich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11.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Prawo udziału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Zebraniu Wiejskim przysługuje wszystkim mieszkańcom Sołectwa.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Osoby uprawnione do udziału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Zebraniu Wiejskim odnotowują swoją obecność na liście obecności wyłożonej do podpisu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miejscu,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którym odbywa się zebranie.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Zebraniu Wiejskim mogą również uczestniczyć Radni, Burmistrz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wyznaczone przez niego osoby oraz zaproszeni goście.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Prawo do głosowania na Zebraniu Wiejskim mają wyłącznie mieszkańcy Sołectwa posiadający czynne prawo wyborcze, stale zamieszkujący na jego obszarze.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przypadku, gdy Przewodniczący Zebrania Wiejskiego poweźmie wątpliwość, czy dana osoba obecna na Zebraniu Wiejskim jest uprawniona do brania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nim udziału, może zażądać okazania dokumentu stwierdzającego tożsamość oraz udzielenia stosownych wyjaśnień.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12.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Wiejskie zwołuje Sołtys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własnej inicjatywy.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Wiejskie może być zwołane: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 pisemny wniosek mieszkańców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 pisemny wniosek Burmistrza,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 pisemny wniosek Rady.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Wiejskie jest zwoływane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miarę potrzeb, jednak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rzadziej niż raz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roku.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13.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Zawiadomienie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Zebraniu Wiejskim Sołtys podaje do publicznej wiadomości poprzez wywieszenie go na tablicy ogłoszeń Sołectwa lub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inny zwyczajowo przyjęty sposób co najmniej 7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przed wyznaczoną datą zebrania.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Zawiadomienie,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którym mowa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określa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szczególności miejsce, termin oraz proponowany porządek obrad Zebrania Wiejskiego.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szczególnie uzasadnionych przypadkach zebranie może zostać zwołane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pilnym. Przepis 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stosuje się odpowiednio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tym, że zawiadomienie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zebraniu wywiesza się na co najmniej 3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przed wyznaczoną datą zebrania.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Wiejskie jest ważne bez względu na liczbę obecnych na nim mieszkańców Sołectwa.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15.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Wiejskie otwiera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przewodniczy jego obradom Sołtys, a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razie jego nieobecności Zebranie Wiejskie ustala inną osobę spośród obecnych wybraną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głosowaniu jawnym. 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Przewodniczący przedstawia porządek obrad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poddaje go pod głosowanie na początku Zebrania Wiejskiego.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Przewodniczący prowadzi obrady Zebrania Wiejskiego oraz zapewnia protokołowanie jego przebiegu.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celu udzielenia pomocy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przygotowaniu materiałów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organizacji Zebrania Wiejskiego, Burmistrz może wyznaczyć pracownika Urzędu.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16.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Przewodniczący Zebrania Wiejskiego uprawniony jest do decydowania o: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kolejności zabierania głosu przez poszczególnych mówców,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udzieleniu głosu poza kolejnością,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określaniu ilości czasu przeznaczonego dla każdego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mówców,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odebraniu głosu,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zamknięciu dyskusji nad poszczególnymi punktami porządku obrad,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poddaniu wniosku pod głosowanie,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żądaniu zachowania powagi od uczestników Zebrania Wiejskiego.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Przewodniczący Zebrania Wiejskiego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może odmówić poddania pod głosowanie wniosku, jeśli jego przedmiot odpowiada przyjętemu porządkowi obrad.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17.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Przebieg obrad Zebrania Wiejskiego jest protokołowany. 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Protokół,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którym mowa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powinien zawierać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szczególności: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datę, miejsce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godzinę Zebrania Wiejskiego,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liczbę mieszkańców biorących udział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Zebraniu Wiejskim, potwierdzoną listą obecności,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nazwiska zaproszonych osób uczestniczących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Zebraniu Wiejskim,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zatwierdzony porządek obrad,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przebieg obrad oraz sformułowanie zgłoszonych projektów uchwał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wniosków,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uchwały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wnioski podjęte na Zebraniu Wiejskim,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podpisy przewodniczącego Zebrania Wiejskiego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protokolanta.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protokołu dołącza się listę obecności, uchwały oraz wszystkie załączniki, jeśli były one przedmiotem obrad Zebrania Wiejskiego.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18.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Wiejskie podejmuje rozstrzygnięcia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formie uchwał, opinii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wniosków.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 ile przepisy ustawy lub niniejszego Statutu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stanowią inaczej, rozstrzygnięcia,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których mowa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1, zapadają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głosowaniu jawnym, zwykłą większością głosów, tzn. liczba głosów „za” musi być większa od liczby głosów „przeciw”.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Uchwały, opinie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wnioski Zebrania Wiejskiego podpisuje osoba przewodnicząca obradom Zebrania Wiejskiego.</w:t>
      </w:r>
    </w:p>
    <w:p w:rsidR="00A77B3E">
      <w:pPr>
        <w:keepNext/>
        <w:keepLines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5.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Zasady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 wyboru Sołtysa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19.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Kadencja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 odpowiada kadencji Rady.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 upływie kadencji Sołtys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Rada Sołecka pełnią swoją funkcję do dnia wyboru na nową kadencję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20.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Wybory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członków Rady Sołeckiej zarządza się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później niż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ciągu sześciu miesięcy od daty ogłoszenia wyników wyborów samorządowych przez właściwy organ wyborczy.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dla wyboru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członków Rady Sołeckiej zwołuje Burmistrz.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tym celu Burmistrz zawiadomieniem określa termin, miejsce zebrania, porządek zebrania.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wyborcze prowadzi Przewodniczący Zebrania wybierany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głosowaniu jawnym spośród uczestników zebrania wyborczego.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Zawiadomienie Burmistrza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zwołaniu zebrania dla wyboru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członków Rady Sołeckiej podaje się do wiadomości mieszkańców Sołectwa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formie obwieszczenia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sposób zwyczajowo przyjęty co najmniej na 7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przed wyznaczoną datą posiedzenia.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21.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Porządek obrad zebrania zwołanego dla wyboru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 powinien zawierać: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otwarcie zebrania,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złożenie przez Sołtysa sprawozdania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działalności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 za okres całej kadencji,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powołanie Komisji Skrutacyjnej,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zgłoszenia kandydatur na Sołtysa,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wybór Sołtysa,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zgłoszenie kandydatur na członków Rady Sołeckiej,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wybór Rady Sołeckiej,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8)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wolne wnioski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zapytania.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Obsługę administracyjną zebrania zwołanego dla wyboru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 zapewnia Burmistrz.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 przebiegu zebrania sporządza się protokół, który podpisuje przewodniczący zebrania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protokolant.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22.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zwołane dla wyboru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 ważne jest bez względu na liczbę obecnych uprawnionych do głosowania mieszkańców Sołectwa.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Uprawnieni do głosowania uczestnicy zebrania zobowiązani są do podpisania listy obecności.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23.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powołuje Komisję Skrutacyjną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składzie 3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osób wybranych spośród uprawnionych uczestników zebrania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głosowaniu jawnym, zwykłą większością głosów, która przeprowadza wybory na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członków Rady Sołeckiej.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Członkiem Komisji Skrutacyjnej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może być osoba kandydująca na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członka Rady Sołeckiej.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Członkami Komisji Skrutacyjnej zostają kandydaci, którzy uzyskali kolejno największą liczbę głosów.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Komisja Skrutacyjna wybiera spośród siebie przewodniczącego.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zadań Komisji Skrutacyjnej należy: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przedstawienie uczestnikom zebrania trybu przeprowadzenia głosowania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warunków ważności głosu,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przyjęcie zgłoszeń kandydatów,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przygotowanie kart do głosowania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rozdanie uprawnionym uczestnikom zebrania,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przeprowadzenie głosowania,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ustalenie wyników głosowania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ich ogłoszenie,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sporządzenie protokołu zawierającego wyniki głosowania.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24.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Kandydatów na sołtysa oraz członków Rady Sołeckiej zgłaszają mieszkańcy sołectwa uprawnieni do głosowania.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Kandydatem na Sołtysa lub członka Rady Sołeckiej może być każdy mieszkaniec Sołectwa posiadający czynne prawo wyborcze.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pierwszej kolejności należy przeprowadzić zgłoszenie kandydatów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głosowanie dla dokonania wyboru Sołtysa.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drugiej kolejności przeprowadza się wybory członków Rady Sołeckiej.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25.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Komisja przygotowuje karty do głosowania, dokonuje ich oznaczenia pieczęcią Burmistrza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umieszcza na nich nazwiska kandydatów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kolejności zgłoszenia.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Komisja przygotowuje tyle kart do głosowania, ile jest osób uprawnionych do głosowania na zebraniu zgodnie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listą obecności.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Karta inna niż sporządzona przez Komisję Skrutacyjną jest kartą nieważną.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Uprawnieni uczestnicy zebrania otrzymują od Komisji karty do głosowania. Kartę do głosowania wyborca wrzuca do urny.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lokalu zebrania wydziela się miejsce zapewniające tajność głosowania.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Przewodniczący Komisji odpowiada za utrzymanie porządku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spokoju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czasie głosowania.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26.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wyborach na Sołtysa: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 zgłoszenia jednego kandydata głosujący stawia znak X (dwie linie przecinające się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obrębie kratki)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kratce oznaczonej wyrazem TAK lub NIE, głosując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ten sposób za lub przeciwko wyborowi zgłoszonego kandydata,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 zgłoszenia dwóch lub więcej kandydatów głosowanie odbywa się na określonego kandydata, poprzez postawienie znaku X (dwie linie przecinające się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obrębie kratki)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kratce obok nazwiska kandydata, na którego oddaje się głos.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wyborach członków Rady Sołeckiej odbywa się poprzez postawienie znaku X (dwie linie przecinające się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obrębie kratki)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kratce obok nazwisk kandydatów, na których oddaje się głos,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ilości równej lub mniejszej od składu Rady Sołeckiej.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27.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 nieważne uważa się głosy, jeżeli na karcie do głosowania na Sołtysa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przypadku zgłoszenia jednego kandydata: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umieszczono znak X jednocześnie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kratce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wyrazem TAK, jak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kratce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wyrazem NIE,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nie umieszczono znaku X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kratce ani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wyrazem TAK ani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wyrazem NIE.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 nieważne uważa się głosy, jeżeli na karcie do głosowania na Sołtysa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przypadku zgłoszenia dwóch lub więcej kandydatów: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umieszczono znak X przy więcej niż jednym nazwisku kandydata,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nie umieszczono znaku X przy nazwisku żadnego kandydata.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 nieważne uważa się głosy, jeżeli na karcie do głosowania na członków Rady Sołeckiej: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umieszczono znak X przy większej liczbie kandydatów niż liczba członków Rady Sołeckiej,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nie umieszczono znaku X przy żadnym nazwisku kandydata.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28.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Komisja Skrutacyjna sporządza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dwóch egzemplarzach protokół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Protokół zawiera następujące dane: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ilość osób uprawnionych do głosowania,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ilość wyborców, którym wydano karty do głosowania,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ilość oddanych głosów,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ilość głosów ważnych,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ilość głosów nieważnych,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ilość głosów oddanych na poszczególnych kandydatów,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okoliczności związane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przebiegiem głosowania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ustaleniem wyników głosowania.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Protokół podpisują wszystkie osoby wchodzące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skład Komisji Skrutacyjnej, obecne przy jego sporządzaniu.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Niezwłocznie po sporządzeniu protokołu, Komisja Skrutacyjna podaje do publicznej wiadomości wyniki wyborów.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29.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Wybranym na Sołtysa zostaje kandydat, który uzyskał największą liczbę ważnie oddanych głosów.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przypadku, gdy dwóch lub więcej kandydatów uzyska największą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równą liczbę głosów przeprowadza się ponowne głosowanie celem dokonania wyboru Sołtysa spośród tych kandydatów.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 zgłoszenia tylko jednego kandydata na Sołtysa, uważa się go za wybranego, jeżeli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głosowaniu uzyskał więcej niż połowę ważnie oddanych głosów.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30.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Członkami Rady Sołeckiej zostają wybrani kandydaci, którzy otrzymali kolejno największą liczbę ważnie oddanych głosów.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przypadku, jeżeli dwóch lub więcej kandydatów otrzyma jednakową liczbę głosów, a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nie wystarcza dla nich miejsc mandatowych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Radzie Sołeckiej, przeprowadza się ponownie głosowanie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części dotyczącej mandatów nieosadzonych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udziałem jedynie kandydatów, którzy otrzymali największą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równą liczbę głosów.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Przewodniczącym Rady Sołeckiej zostaje kandydat, który uzyskał największą liczbę ważnie oddanych głosów.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Przejęcie obowiązków przez nowo wybranego Sołtysa następuje protokolarnie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udziałem pracownika Urzędu łącznie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wydaniem dokumentacji Sołectwa, pieczęci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tablicy oraz materiałów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sprzętu będącego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dyspozycji dotychczasowego Sołtysa.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32.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Każdy uprawniony do głosowania mieszkaniec Sołectwa ma prawo do wniesienia protestu wyborczego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sprawie dotyczącej ważności wyborów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powodu naruszenia niniejszego Statutu.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Wnoszący protest powinien sformułować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nim zarzuty oraz przedstawić lub wskazać dowody, na których opiera swoje zarzuty.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Protest wyborczy składa się na piśmie do Rady za pośrednictwem Burmistrza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terminie 7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od dnia wyborów. Przekroczenie tego terminu powoduje oddalenie protestu.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Rada rozpatruje protest na najbliższej sesji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podejmuje uchwałę,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której: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stwierdza naruszenie procedury wyborczej określonej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Statucie mającej wpływ na dokonany wybór, uznaje nieważność wyborów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całości lub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części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zobowiązuje Burmistrza do wyznaczenia nowego terminu wyborów, albo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stwierdza, że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nastąpiło naruszenie procedury wyborczej określonej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Statucie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oddala protest.</w:t>
      </w:r>
    </w:p>
    <w:p w:rsidR="00A77B3E">
      <w:pPr>
        <w:keepNext/>
        <w:keepLines w:val="0"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6.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Odwołanie Sołtysa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członków Rady Sołeckiej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Pełnienie funkcji Sołtysa lub członka Rady Sołeckiej ulega zakończeniu przed upływem kadencji: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 chwilą śmierci,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 chwilą odwołania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określonym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§ 34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Statutu,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 chwilą złożenia na ręce Burmistrza pisemnej rezygnacji,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 chwilą pozbawienia praw publicznych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wyborczych oraz ubezwłasnowolnienia na podstawie prawomocnego wyroku sądu.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34.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Wniosek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odwołanie Sołtysa lub członków Rady Sołeckiej mogą składać mieszkańcy Sołectwa uprawnieni do głosowania.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dla odwołania Sołtysa lub członka Rady Sołeckiej zwołuje Burmistrz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ciągu 30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od dnia złożenia wniosku.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tym celu Burmistrz zawiadomieniem określa termin, miejsce zebrania, porządek zebrania oraz wyznacza przewodniczącego zebrania.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Odwołanie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zajmowanych funkcji powinno być podjęte po wysłuchaniu zainteresowanych.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Odwołanie Sołtysa lub członków Rady Sołeckiej następuje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 zasadach określonych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przepisach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ich wyborze.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35.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 rezygnacji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pełnionej funkcji Sołtys, a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także członek Rady Sołeckiej może wykonywać swoje obowiązki do dnia wyboru nowego Sołtysa lub nowego członka Rady Sołeckiej.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Podstawą do wykonywania obowiązków,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których mowa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jest pisemne wyrażenie zgody osoby pełniącej dotychczas funkcję Sołtysa lub członka Rady Sołeckiej złożone Burmistrzowi najpóźniej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dniu rezygnacji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pełnionej funkcji.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36.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 zakończenia pełnienia funkcji Sołtysa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§ 33, Burmistrz zarządza wybory przedterminowe, które przeprowadza się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ciągu 30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od zaistnienia tego faktu. Przepisy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wyboru Sołtysa lub członka Rady Sołeckiej stosuje się odpowiednio.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Wyborów przedterminowych Sołtysa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przeprowadza się, jeżeli ich data przypadałaby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okresie dwóch miesięcy przed zakończeniem kadencji.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 zakończenia pełnienia funkcji członka Rady Sołeckiej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§ 33, Burmistrz zarządza wybory uzupełniające, które przeprowadza się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ciągu 30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od zaistnienia tego faktu.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Wyborów uzupełniających członka Rady Sołeckiej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przeprowadza się, jeżeli ich data przypadałaby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okresie sześciu miesięcy przed zakończeniem kadencji.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Wybory przedterminowe Sołtysa oraz wybory uzupełniające członka Rady Sołeckiej przeprowadza się odpowiednio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 zasadach określonych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przepisach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ich wyborze.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Sołtys lub członek Rady Sołeckiej wybrani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trybie,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którym mowa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3, kończą swoją kadencję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dniem zakończenia kadencji Sołtysa lub członka Rady Sołeckiej wybranych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wyborach zarządzonych na podstawie § 20.</w:t>
      </w:r>
    </w:p>
    <w:p w:rsidR="00A77B3E">
      <w:pPr>
        <w:keepNext/>
        <w:keepLines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7.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Mienie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gospodarka finansowa sołectwa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37.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Sołectwo może korzystać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mienia komunalnego przekazanego do jego dyspozycji przez Gminę.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38.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 korzystania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przekazanego mienia komunalnego obejmuje korzystanie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jego składników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ramach zwykłego zarządu.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czynności zwykłego zarządu należy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szczególności: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załatwianie bieżących spraw związanych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eksploatowaniem mienia,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utrzymanie przekazanego mienia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stanie co najmniej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pogorszonym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ramach jego przeznaczenia.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39.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Sołectwo prowadzi gospodarkę finansową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ramach budżetu Gminy.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 wyodrębnieniu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budżecie Gminy funduszu sołeckiego przesądza Rada odrębną uchwałą.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Wysokość funduszu sołeckiego oraz zasady gospodarowania tym funduszem określa odrębna ustawa.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Obsługę finansowo-księgową Sołectwa zapewnia Burmistrz za pośrednictwem Urzędu.</w:t>
      </w:r>
    </w:p>
    <w:p w:rsidR="00A77B3E">
      <w:pPr>
        <w:keepNext/>
        <w:keepLines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8.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Nadzór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kontrola nad działalnością sołectwa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40.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Nadzór nad działalnością Sołectwa sprawowany jest na podstawie kryteriów zgodności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prawem.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Kontrola działalności organów Sołectwa sprawowana jest na podstawie legalności, celowości, rzetelności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gospodarności.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Nadzór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kontrola polegają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szczególności na badaniu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rozpatrywaniu: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zgodności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prawem uchwał podejmowanych przez Zebranie Wiejskie,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realizacji uchwał Rady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zarządzeń Burmistrza,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właściwej realizacji zadań ustawowych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statutowych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sprawozdań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działalności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skarg na działalność organów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prawidłowości gospodarowania mieniem komunalnym przekazanym Sołectwu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zarządzanie oraz celowości dysponowania środkami uzyskanymi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tego tytułu.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Sołtys przedkłada Burmistrzowi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ciągu 7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od odbycia zebrania protokół Zebrania Wiejskiego wraz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załącznikami: listę obecności, uchwały Zebrania Wiejskiego, inne, jeśli były przedmiotem obrad Zebrania Wiejskiego.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Organami kontroli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nadzoru nad działalnością organów Sołectwa jest Burmistrz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41.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Nadzór nad bieżącą działalnością Sołectwa sprawuje Burmistrz.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Burmistrz wstrzymuje wykonanie sprzecznych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prawem uchwał Zebrania Wiejskiego. Od tej decyzji organy Sołectwa mogą wnieść sprzeciw do Rady.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Rada rozpatrując sprzeciw: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uznaje jego zasadność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uchyla decyzję Burmistrza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wstrzymaniu realizacji uchwały;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nie uwzględnia sprzeciwu;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Decyzja Rady jest ostateczna.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Organy nadzoru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kontroli mają prawo żądania niezbędnych informacji, danych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wyjaśnień dotyczących funkcjonowania Sołectwa oraz uczestniczenia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posiedzeniach ich organów.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wykonania czynności,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jakich mowa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4,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organy wymienione mogą delegować swoich przedstawicieli.</w:t>
      </w:r>
    </w:p>
    <w:p w:rsidR="00A77B3E">
      <w:pPr>
        <w:keepNext/>
        <w:keepLines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9.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Postanowienia końcowe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42.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Kadencja działających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dniu wejścia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życie przepisów niniejszego Statutu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 zostaje wydłużona do końca bieżącej kadencji Rady.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43.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Zmiany statutu dokonuje Rada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przewidzianym dla jego uchwalenia.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44.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Wykonanie Uchwały powierza się Burmistrzowi Gminy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Miasta Kleczew.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45.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Traci moc Uchwała nr VI/44/07 Rady Miejskiej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Kleczewie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dnia 23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marca 2007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sprawie uchwalenia Statutu Sołectwa Adamowo.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46.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Uchwała wchodzi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życie po upływie 14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od dnia ogłoszenia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Dzienniku Urzędowym Województwa Wielkopolskiego.</w:t>
      </w:r>
    </w:p>
    <w:sectPr>
      <w:footerReference w:type="default" r:id="rId4"/>
      <w:endnotePr>
        <w:numFmt w:val="decimal"/>
      </w:endnotePr>
      <w:pgSz w:w="11906" w:h="16838"/>
      <w:pgMar w:top="850" w:right="850" w:bottom="1417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7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8" w:type="dxa"/>
        <w:right w:w="108" w:type="dxa"/>
      </w:tblCellMar>
    </w:tblPr>
    <w:tblGrid>
      <w:gridCol w:w="6804"/>
      <w:gridCol w:w="3402"/>
    </w:tblGrid>
    <w:tr>
      <w:tblPrEx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Ex>
      <w:tc>
        <w:tcPr>
          <w:tcW w:w="6804" w:type="dxa"/>
          <w:tcBorders>
            <w:top w:val="nil"/>
            <w:left w:val="nil"/>
            <w:bottom w:val="nil"/>
            <w:right w:val="nil"/>
          </w:tcBorders>
          <w:tcMar>
            <w:top w:w="100" w:type="dxa"/>
          </w:tcMar>
        </w:tcPr>
        <w:p>
          <w:pPr>
            <w:jc w:val="left"/>
            <w:rPr>
              <w:rFonts w:ascii="Times New Roman" w:eastAsia="Times New Roman" w:hAnsi="Times New Roman" w:cs="Times New Roman"/>
              <w:b w:val="0"/>
              <w:sz w:val="18"/>
            </w:rPr>
          </w:pPr>
          <w:r>
            <w:rPr>
              <w:rFonts w:ascii="Times New Roman" w:eastAsia="Times New Roman" w:hAnsi="Times New Roman" w:cs="Times New Roman"/>
              <w:b w:val="0"/>
              <w:sz w:val="18"/>
            </w:rPr>
            <w:t>Id: 1138D642-F1DB-49EA-8376-95C0E4BFC8B9. Projekt</w:t>
          </w:r>
        </w:p>
      </w:tc>
      <w:tc>
        <w:tcPr>
          <w:tcW w:w="3402" w:type="dxa"/>
          <w:tcBorders>
            <w:top w:val="nil"/>
            <w:left w:val="nil"/>
            <w:bottom w:val="nil"/>
            <w:right w:val="nil"/>
          </w:tcBorders>
          <w:tcMar>
            <w:top w:w="100" w:type="dxa"/>
          </w:tcMar>
        </w:tcPr>
        <w:p>
          <w:pPr>
            <w:jc w:val="right"/>
            <w:rPr>
              <w:rFonts w:ascii="Times New Roman" w:eastAsia="Times New Roman" w:hAnsi="Times New Roman" w:cs="Times New Roman"/>
              <w:b w:val="0"/>
              <w:sz w:val="18"/>
            </w:rPr>
          </w:pPr>
          <w:r>
            <w:rPr>
              <w:rFonts w:ascii="Times New Roman" w:eastAsia="Times New Roman" w:hAnsi="Times New Roman" w:cs="Times New Roman"/>
              <w:b w:val="0"/>
              <w:sz w:val="18"/>
            </w:rPr>
            <w:t xml:space="preserve">Strona </w:t>
          </w:r>
          <w:r>
            <w:rPr>
              <w:rFonts w:ascii="Times New Roman" w:eastAsia="Times New Roman" w:hAnsi="Times New Roman" w:cs="Times New Roman"/>
              <w:b w:val="0"/>
              <w:sz w:val="18"/>
            </w:rPr>
            <w:fldChar w:fldCharType="begin"/>
          </w:r>
          <w:r>
            <w:rPr>
              <w:rFonts w:ascii="Times New Roman" w:eastAsia="Times New Roman" w:hAnsi="Times New Roman" w:cs="Times New Roman"/>
              <w:b w:val="0"/>
              <w:sz w:val="18"/>
            </w:rPr>
            <w:instrText>PAGE</w:instrText>
          </w:r>
          <w:r>
            <w:rPr>
              <w:rFonts w:ascii="Times New Roman" w:eastAsia="Times New Roman" w:hAnsi="Times New Roman" w:cs="Times New Roman"/>
              <w:b w:val="0"/>
              <w:sz w:val="18"/>
            </w:rPr>
            <w:fldChar w:fldCharType="separate"/>
          </w:r>
          <w:r>
            <w:rPr>
              <w:rFonts w:ascii="Times New Roman" w:eastAsia="Times New Roman" w:hAnsi="Times New Roman" w:cs="Times New Roman"/>
              <w:b w:val="0"/>
              <w:sz w:val="18"/>
            </w:rPr>
            <w:fldChar w:fldCharType="end"/>
          </w:r>
        </w:p>
      </w:tc>
    </w:tr>
  </w:tbl>
  <w:p>
    <w:pPr>
      <w:rPr>
        <w:rFonts w:ascii="Times New Roman" w:eastAsia="Times New Roman" w:hAnsi="Times New Roman" w:cs="Times New Roman"/>
        <w:b w:val="0"/>
        <w:sz w:val="18"/>
      </w:rPr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20"/>
  <w:noPunctuationKerning/>
  <w:characterSpacingControl w:val="doNotCompress"/>
  <w:endnotePr>
    <w:numFmt w:val="decimal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7B3E"/>
    <w:rsid w:val="00A77B3E"/>
    <w:rsid w:val="00CA2A55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pl-PL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jc w:val="both"/>
    </w:pPr>
    <w:rPr>
      <w:rFonts w:ascii="Times New Roman" w:eastAsia="Times New Roman" w:hAnsi="Times New Roman" w:cs="Times New Roman"/>
      <w:sz w:val="22"/>
      <w:szCs w:val="24"/>
      <w:lang w:val="pl-PL" w:eastAsia="pl-PL" w:bidi="pl-PL"/>
    </w:rPr>
  </w:style>
  <w:style w:type="character" w:default="1" w:styleId="DefaultParagraphFont">
    <w:name w:val="Default Paragraph Font"/>
    <w:semiHidden/>
    <w:rPr>
      <w:lang w:val="pl-PL" w:eastAsia="pl-PL" w:bidi="pl-PL"/>
    </w:rPr>
  </w:style>
  <w:style w:type="table" w:default="1" w:styleId="TableNormal">
    <w:name w:val="Normal Table"/>
    <w:semiHidden/>
    <w:rPr>
      <w:lang w:val="pl-PL" w:eastAsia="pl-PL" w:bidi="pl-PL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</Pages>
  <Words>0</Words>
  <Characters>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Rada Miejska w Kleczewie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z dnia 17 maja 2023 r.</dc:title>
  <dc:subject>w sprawie nadania Statutu Sołectwu Adamowo</dc:subject>
  <dc:creator>ebrorzynska</dc:creator>
  <cp:lastModifiedBy>ebrorzynska</cp:lastModifiedBy>
  <cp:revision>1</cp:revision>
  <dcterms:created xsi:type="dcterms:W3CDTF">2023-08-21T14:30:37Z</dcterms:created>
  <dcterms:modified xsi:type="dcterms:W3CDTF">2023-08-21T14:30:37Z</dcterms:modified>
  <cp:category>Akt prawny</cp:category>
</cp:coreProperties>
</file>